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C2B" w:rsidRPr="009F7C2B" w:rsidRDefault="00467B5C" w:rsidP="00467B5C">
      <w:pPr>
        <w:spacing w:after="160" w:line="259" w:lineRule="auto"/>
        <w:jc w:val="center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>Kriterien für den Heimatpreis</w:t>
      </w:r>
    </w:p>
    <w:p w:rsidR="009F7C2B" w:rsidRPr="009F7C2B" w:rsidRDefault="009F7C2B" w:rsidP="009F7C2B">
      <w:pPr>
        <w:spacing w:after="160" w:line="259" w:lineRule="auto"/>
        <w:rPr>
          <w:rFonts w:cs="Arial"/>
        </w:rPr>
      </w:pPr>
      <w:r w:rsidRPr="009F7C2B">
        <w:rPr>
          <w:rFonts w:cs="Arial"/>
        </w:rPr>
        <w:t>Titel: „Heimat. Zukunft. Nordrhein-Westfalen. Wir fördern, was Menschen verbindet.“</w:t>
      </w:r>
    </w:p>
    <w:p w:rsidR="009F7C2B" w:rsidRDefault="009F7C2B" w:rsidP="009F7C2B">
      <w:pPr>
        <w:spacing w:after="160" w:line="259" w:lineRule="auto"/>
        <w:rPr>
          <w:rFonts w:cs="Arial"/>
        </w:rPr>
      </w:pPr>
      <w:r w:rsidRPr="009F7C2B">
        <w:rPr>
          <w:rFonts w:cs="Arial"/>
        </w:rPr>
        <w:t xml:space="preserve">Die Mittel stellt das Ministerium für Heimat, Kommunales, Bau und Gleichstellung des Landes Nordrhein-Westfalen nach Antrag und Bewilligung den Gemeinden zur Verfügung. Diese würdigen im Rahmen der Teilnahme an dem Förderelement „Heimat-Preis“ das lokale Engagement und nachahmenswerte Praxisbeispiele im Bereich Heimat. </w:t>
      </w:r>
    </w:p>
    <w:p w:rsidR="00C1186C" w:rsidRPr="00C1186C" w:rsidRDefault="00C1186C" w:rsidP="00C1186C">
      <w:pPr>
        <w:rPr>
          <w:rFonts w:cs="Arial"/>
        </w:rPr>
      </w:pPr>
      <w:r>
        <w:rPr>
          <w:rFonts w:cs="Arial"/>
        </w:rPr>
        <w:t xml:space="preserve">Nach Ziffer 4.1 der </w:t>
      </w:r>
      <w:r w:rsidRPr="00C1186C">
        <w:rPr>
          <w:rFonts w:cs="Arial"/>
          <w:bCs/>
          <w:i/>
        </w:rPr>
        <w:t>Richtlinie über die Gewährung von Zuwendungen zur Umsetzung des Förderprogramms „Heimat-Preis“</w:t>
      </w:r>
      <w:bookmarkStart w:id="1" w:name="hier1"/>
      <w:bookmarkEnd w:id="1"/>
      <w:r>
        <w:rPr>
          <w:rFonts w:cs="Arial"/>
          <w:bCs/>
        </w:rPr>
        <w:t xml:space="preserve"> </w:t>
      </w:r>
      <w:r w:rsidRPr="00C1186C">
        <w:rPr>
          <w:rFonts w:cs="Arial"/>
        </w:rPr>
        <w:t>ist der jährlich durch das Land festgelegte Schwerpunkt angemessen zu berücksichtigen.</w:t>
      </w:r>
      <w:r>
        <w:rPr>
          <w:rFonts w:cs="Arial"/>
        </w:rPr>
        <w:t xml:space="preserve"> Nach Auskunft der Bezirksregierung Detmold wird das Land NRW</w:t>
      </w:r>
      <w:r w:rsidR="005C3C42">
        <w:rPr>
          <w:rFonts w:cs="Arial"/>
        </w:rPr>
        <w:t xml:space="preserve"> </w:t>
      </w:r>
      <w:r w:rsidR="00715054">
        <w:rPr>
          <w:rFonts w:cs="Arial"/>
        </w:rPr>
        <w:t>weiterhin</w:t>
      </w:r>
      <w:r>
        <w:rPr>
          <w:rFonts w:cs="Arial"/>
        </w:rPr>
        <w:t xml:space="preserve"> auf die Festlegung eines Schwerpunkts verzichten.</w:t>
      </w:r>
    </w:p>
    <w:p w:rsidR="00C1186C" w:rsidRPr="00C1186C" w:rsidRDefault="00C1186C" w:rsidP="00C1186C">
      <w:pPr>
        <w:rPr>
          <w:rFonts w:cs="Arial"/>
        </w:rPr>
      </w:pPr>
    </w:p>
    <w:p w:rsidR="009F7C2B" w:rsidRPr="009F7C2B" w:rsidRDefault="009F7C2B" w:rsidP="009F7C2B">
      <w:pPr>
        <w:spacing w:after="160" w:line="259" w:lineRule="auto"/>
        <w:rPr>
          <w:rFonts w:cs="Arial"/>
        </w:rPr>
      </w:pPr>
      <w:r w:rsidRPr="009F7C2B">
        <w:rPr>
          <w:rFonts w:cs="Arial"/>
        </w:rPr>
        <w:t xml:space="preserve">Alle Bürgerinnen und Bürger der Stadt Gütersloh (Wohnsitz) haben die Möglichkeit, Vorschläge für Preisträger bei der Stadtverwaltung einzureichen. Der Rat fasst über die Preisvergabe einen Beschluss. </w:t>
      </w:r>
    </w:p>
    <w:p w:rsidR="009F7C2B" w:rsidRPr="009F7C2B" w:rsidRDefault="009F7C2B" w:rsidP="009F7C2B">
      <w:pPr>
        <w:spacing w:after="160" w:line="259" w:lineRule="auto"/>
        <w:rPr>
          <w:rFonts w:cs="Arial"/>
        </w:rPr>
      </w:pPr>
      <w:r w:rsidRPr="009F7C2B">
        <w:rPr>
          <w:rFonts w:cs="Arial"/>
        </w:rPr>
        <w:t>In dem Vorschlag, der mindestens eine A4-Seite und maximal drei A4-Seiten (Computer geschriebenen, Arial 11 Punkt als Maßstab) sind zu nennen: Name Einreichender mit Kontaktmöglichkeit, Name des Vorgeschlagenen, Anschrift, Kontaktperson (sofern bekannt), ausführliche Begründung mit konkreten Beispielen, persönlicher Bezug/Motivation zur Einreichung. Als Anlage können maximal drei Flyer, Fotoseiten, 1 Film, bis zu drei Zeitungsartikel o.ä. beigefügt werden. Es ist auch möglich, sich selbst, z.B. als Verein durch den Vorsitzenden, zu bewerben.</w:t>
      </w:r>
    </w:p>
    <w:p w:rsidR="009F7C2B" w:rsidRPr="009F7C2B" w:rsidRDefault="009F7C2B" w:rsidP="009F7C2B">
      <w:pPr>
        <w:spacing w:after="160" w:line="259" w:lineRule="auto"/>
        <w:rPr>
          <w:rFonts w:cs="Arial"/>
        </w:rPr>
      </w:pPr>
      <w:r w:rsidRPr="009F7C2B">
        <w:rPr>
          <w:rFonts w:cs="Arial"/>
        </w:rPr>
        <w:t xml:space="preserve">Zwischen Auslobung und Einreichungsfrist sollen mindestens 8 Wochen liegen, die nicht über die Sommerferien gehen sollen. Veröffentlicht/ausgelobt wird über den Newsletter des Fachbereichs Kultur, das Kulturportal Gütersloh im Internet, über die Zentrale Öffentlichkeitsarbeit der Stadt Gütersloh und somit über Presseberichte/Pressekonferenz. Ein Weiterleiten dieser Einladung zur Bewerbung in eigene Netzwerke ist ausdrücklich erwünscht. Nach Verstreichen der Bewerbungsfrist soll die Jury innerhalb von 6 Wochen zusammentreten und in der darauffolgenden Sitzung des Ausschusses für Kultur und Weiterbildung soll über deren Vorschlag </w:t>
      </w:r>
      <w:r w:rsidR="00126134">
        <w:rPr>
          <w:rFonts w:cs="Arial"/>
        </w:rPr>
        <w:t>beraten</w:t>
      </w:r>
      <w:r w:rsidRPr="009F7C2B">
        <w:rPr>
          <w:rFonts w:cs="Arial"/>
        </w:rPr>
        <w:t xml:space="preserve"> </w:t>
      </w:r>
      <w:r w:rsidR="00126134">
        <w:rPr>
          <w:rFonts w:cs="Arial"/>
        </w:rPr>
        <w:t>und eine entsprechende Empfehlung an den Rat ausgesprochen werden.</w:t>
      </w:r>
      <w:r w:rsidRPr="009F7C2B">
        <w:rPr>
          <w:rFonts w:cs="Arial"/>
        </w:rPr>
        <w:t xml:space="preserve"> </w:t>
      </w:r>
      <w:r w:rsidR="00126134">
        <w:rPr>
          <w:rFonts w:cs="Arial"/>
        </w:rPr>
        <w:t>D</w:t>
      </w:r>
      <w:r w:rsidRPr="009F7C2B">
        <w:rPr>
          <w:rFonts w:cs="Arial"/>
        </w:rPr>
        <w:t>ie Preisverleihung</w:t>
      </w:r>
      <w:r w:rsidR="00126134">
        <w:rPr>
          <w:rFonts w:cs="Arial"/>
        </w:rPr>
        <w:t xml:space="preserve"> soll</w:t>
      </w:r>
      <w:r w:rsidRPr="009F7C2B">
        <w:rPr>
          <w:rFonts w:cs="Arial"/>
        </w:rPr>
        <w:t xml:space="preserve"> innerhalb von drei Monaten </w:t>
      </w:r>
      <w:r w:rsidR="00126134">
        <w:rPr>
          <w:rFonts w:cs="Arial"/>
        </w:rPr>
        <w:t xml:space="preserve">nach dem Ratsbeschluss </w:t>
      </w:r>
      <w:r w:rsidRPr="009F7C2B">
        <w:rPr>
          <w:rFonts w:cs="Arial"/>
        </w:rPr>
        <w:t>erfolgen und ist – Kriterium des Ministeriums – im laufenden Kalenderjahr der Bewilligung abzuschließen (bis 31.12. des Haushaltsjahres).</w:t>
      </w:r>
    </w:p>
    <w:p w:rsidR="009F7C2B" w:rsidRPr="009F7C2B" w:rsidRDefault="009F7C2B" w:rsidP="009F7C2B">
      <w:pPr>
        <w:spacing w:after="160" w:line="259" w:lineRule="auto"/>
        <w:rPr>
          <w:rFonts w:cs="Arial"/>
        </w:rPr>
      </w:pPr>
      <w:r w:rsidRPr="009F7C2B">
        <w:rPr>
          <w:rFonts w:cs="Arial"/>
        </w:rPr>
        <w:t xml:space="preserve">Preisträger können Einzelpersonen sein, </w:t>
      </w:r>
      <w:r w:rsidR="00715054">
        <w:rPr>
          <w:rFonts w:cs="Arial"/>
        </w:rPr>
        <w:t xml:space="preserve">sowie </w:t>
      </w:r>
      <w:r w:rsidRPr="009F7C2B">
        <w:rPr>
          <w:rFonts w:cs="Arial"/>
        </w:rPr>
        <w:t>Körperschaften, Vereine, Or</w:t>
      </w:r>
      <w:r w:rsidR="00C1186C">
        <w:rPr>
          <w:rFonts w:cs="Arial"/>
        </w:rPr>
        <w:t xml:space="preserve">ganisationen etc. </w:t>
      </w:r>
      <w:r w:rsidRPr="009F7C2B">
        <w:rPr>
          <w:rFonts w:cs="Arial"/>
        </w:rPr>
        <w:t>Die Gemeinnützigkeit muss vor der Preisvergabe gegeben sein und nachgewiesen werden. Eine rein kommerzielle Ausrichtung ist nicht zulässig.</w:t>
      </w:r>
    </w:p>
    <w:p w:rsidR="009F7C2B" w:rsidRPr="009F7C2B" w:rsidRDefault="00126134" w:rsidP="009F7C2B">
      <w:pPr>
        <w:spacing w:after="160" w:line="259" w:lineRule="auto"/>
        <w:rPr>
          <w:rFonts w:cs="Arial"/>
        </w:rPr>
      </w:pPr>
      <w:r>
        <w:rPr>
          <w:rFonts w:cs="Arial"/>
        </w:rPr>
        <w:t>Es gibt einen Katalog mit Pflichtkriterien</w:t>
      </w:r>
      <w:r w:rsidR="00C1186C">
        <w:rPr>
          <w:rFonts w:cs="Arial"/>
        </w:rPr>
        <w:t>, die von den Preisträgern erfüllt werden müssen</w:t>
      </w:r>
      <w:r>
        <w:rPr>
          <w:rFonts w:cs="Arial"/>
        </w:rPr>
        <w:t xml:space="preserve"> und es gibt Kann-Kriterien</w:t>
      </w:r>
      <w:r w:rsidR="009F7C2B" w:rsidRPr="009F7C2B">
        <w:rPr>
          <w:rFonts w:cs="Arial"/>
        </w:rPr>
        <w:t>. Mindestens eines der Kann-Kriterien sollte auch erfüllt sein, um eine bewusste Positionierung und eine innovative Herangehensweise auszudrücken.</w:t>
      </w:r>
    </w:p>
    <w:p w:rsidR="009F7C2B" w:rsidRPr="009F7C2B" w:rsidRDefault="009F7C2B" w:rsidP="009F7C2B">
      <w:pPr>
        <w:spacing w:after="160" w:line="259" w:lineRule="auto"/>
        <w:rPr>
          <w:rFonts w:cs="Arial"/>
        </w:rPr>
      </w:pPr>
      <w:r w:rsidRPr="009F7C2B">
        <w:rPr>
          <w:rFonts w:cs="Arial"/>
        </w:rPr>
        <w:t>Es besteht kein Anspruch auf Förderung. Es werden keine konkreten Projekte finanziert und z.B. keine konkreten Personalkosten bezuschusst. Vielmehr würdigt und honoriert der Preis eine bereits laufende oder erfolgte (Projekt-)Arbeit</w:t>
      </w:r>
      <w:r w:rsidR="00126134">
        <w:rPr>
          <w:rFonts w:cs="Arial"/>
        </w:rPr>
        <w:t>.</w:t>
      </w:r>
      <w:r w:rsidRPr="009F7C2B">
        <w:rPr>
          <w:rFonts w:cs="Arial"/>
        </w:rPr>
        <w:t xml:space="preserve"> </w:t>
      </w:r>
      <w:r w:rsidR="00126134">
        <w:rPr>
          <w:rFonts w:cs="Arial"/>
        </w:rPr>
        <w:t>Das Preisgeld soll</w:t>
      </w:r>
      <w:r w:rsidRPr="009F7C2B">
        <w:rPr>
          <w:rFonts w:cs="Arial"/>
        </w:rPr>
        <w:t xml:space="preserve"> vom Preisträger nach dessen Satzung und Mitgliederbeschluss gemeinnützig für die weitere Arbeit oder neue Projekte verwendet werden</w:t>
      </w:r>
      <w:r w:rsidR="00126134">
        <w:rPr>
          <w:rFonts w:cs="Arial"/>
        </w:rPr>
        <w:t>.</w:t>
      </w:r>
    </w:p>
    <w:p w:rsidR="00DE00CE" w:rsidRDefault="009F7C2B" w:rsidP="009F7C2B">
      <w:pPr>
        <w:spacing w:after="160" w:line="259" w:lineRule="auto"/>
        <w:rPr>
          <w:rFonts w:cs="Arial"/>
        </w:rPr>
      </w:pPr>
      <w:r w:rsidRPr="009F7C2B">
        <w:rPr>
          <w:rFonts w:cs="Arial"/>
        </w:rPr>
        <w:t xml:space="preserve">Eine </w:t>
      </w:r>
      <w:r w:rsidRPr="009F7C2B">
        <w:rPr>
          <w:rFonts w:cs="Arial"/>
          <w:b/>
        </w:rPr>
        <w:t>kleine Fachjury</w:t>
      </w:r>
      <w:r w:rsidRPr="009F7C2B">
        <w:rPr>
          <w:rFonts w:cs="Arial"/>
        </w:rPr>
        <w:t xml:space="preserve"> von 5 Personen aus vier Bereichen, von denen mindestens 3 </w:t>
      </w:r>
      <w:r w:rsidR="00DE00CE">
        <w:rPr>
          <w:rFonts w:cs="Arial"/>
        </w:rPr>
        <w:t>Stimmrecht</w:t>
      </w:r>
      <w:r w:rsidRPr="009F7C2B">
        <w:rPr>
          <w:rFonts w:cs="Arial"/>
        </w:rPr>
        <w:t xml:space="preserve"> haben (einfache Mehrheit reicht aus), sprechen Empfehlungen mit Begründung</w:t>
      </w:r>
      <w:r w:rsidR="00DE00CE">
        <w:rPr>
          <w:rFonts w:cs="Arial"/>
        </w:rPr>
        <w:t>en</w:t>
      </w:r>
      <w:r w:rsidRPr="009F7C2B">
        <w:rPr>
          <w:rFonts w:cs="Arial"/>
        </w:rPr>
        <w:t xml:space="preserve"> für den Preisträger aus. In begründeten Fällen kann der Preis geteilt werden (maximal 2 Preisträger). Verifiziert und gültig wird der Vorschlag der Jury durch </w:t>
      </w:r>
      <w:r w:rsidR="00DE00CE">
        <w:rPr>
          <w:rFonts w:cs="Arial"/>
        </w:rPr>
        <w:t>Ratsbeschluss.</w:t>
      </w:r>
    </w:p>
    <w:p w:rsidR="00DE00CE" w:rsidRDefault="00DE00CE" w:rsidP="009F7C2B">
      <w:pPr>
        <w:spacing w:after="160" w:line="259" w:lineRule="auto"/>
        <w:rPr>
          <w:rFonts w:cs="Arial"/>
        </w:rPr>
      </w:pPr>
    </w:p>
    <w:p w:rsidR="00066DAA" w:rsidRDefault="00066DAA" w:rsidP="009F7C2B">
      <w:pPr>
        <w:spacing w:after="160" w:line="259" w:lineRule="auto"/>
        <w:rPr>
          <w:rFonts w:cs="Arial"/>
        </w:rPr>
      </w:pPr>
    </w:p>
    <w:p w:rsidR="009F7C2B" w:rsidRPr="009F7C2B" w:rsidRDefault="009F7C2B" w:rsidP="009F7C2B">
      <w:pPr>
        <w:spacing w:after="160" w:line="259" w:lineRule="auto"/>
        <w:rPr>
          <w:rFonts w:cs="Arial"/>
          <w:u w:val="single"/>
        </w:rPr>
      </w:pPr>
      <w:r w:rsidRPr="009F7C2B">
        <w:rPr>
          <w:rFonts w:cs="Arial"/>
          <w:u w:val="single"/>
        </w:rPr>
        <w:lastRenderedPageBreak/>
        <w:t>Vorschlag Zusammensetzung Jury:</w:t>
      </w:r>
    </w:p>
    <w:p w:rsidR="009F7C2B" w:rsidRPr="009F7C2B" w:rsidRDefault="009F7C2B" w:rsidP="009F7C2B">
      <w:pPr>
        <w:numPr>
          <w:ilvl w:val="0"/>
          <w:numId w:val="3"/>
        </w:numPr>
        <w:spacing w:after="160" w:line="259" w:lineRule="auto"/>
        <w:contextualSpacing/>
        <w:rPr>
          <w:rFonts w:cs="Arial"/>
        </w:rPr>
      </w:pPr>
      <w:r w:rsidRPr="009F7C2B">
        <w:rPr>
          <w:rFonts w:cs="Arial"/>
        </w:rPr>
        <w:t>1 Vertreter aus dem Fachbereich Kultur (Leitung, Stellvertretung oder Fachkraft „Erinnerungskultur/KEP“ oder der Kulturdezernent)</w:t>
      </w:r>
    </w:p>
    <w:p w:rsidR="009F7C2B" w:rsidRPr="009F7C2B" w:rsidRDefault="009F7C2B" w:rsidP="009F7C2B">
      <w:pPr>
        <w:numPr>
          <w:ilvl w:val="0"/>
          <w:numId w:val="3"/>
        </w:numPr>
        <w:spacing w:after="160" w:line="259" w:lineRule="auto"/>
        <w:contextualSpacing/>
        <w:rPr>
          <w:rFonts w:cs="Arial"/>
        </w:rPr>
      </w:pPr>
      <w:r w:rsidRPr="009F7C2B">
        <w:rPr>
          <w:rFonts w:cs="Arial"/>
        </w:rPr>
        <w:t>1 Vertreter aus dem Fachbereich Repräsentation/Bürgermeister/ZÖ</w:t>
      </w:r>
    </w:p>
    <w:p w:rsidR="00DE00CE" w:rsidRDefault="009F7C2B" w:rsidP="009F7C2B">
      <w:pPr>
        <w:numPr>
          <w:ilvl w:val="0"/>
          <w:numId w:val="3"/>
        </w:numPr>
        <w:spacing w:after="160" w:line="259" w:lineRule="auto"/>
        <w:contextualSpacing/>
        <w:rPr>
          <w:rFonts w:cs="Arial"/>
        </w:rPr>
      </w:pPr>
      <w:r w:rsidRPr="009F7C2B">
        <w:rPr>
          <w:rFonts w:cs="Arial"/>
        </w:rPr>
        <w:t xml:space="preserve">2 Fachpersonen aus dem Bereich Geschichte Gütersloh – Lehrkraft, Leiter Stadtarchiv </w:t>
      </w:r>
    </w:p>
    <w:p w:rsidR="00DE00CE" w:rsidRDefault="009F7C2B" w:rsidP="009F7C2B">
      <w:pPr>
        <w:numPr>
          <w:ilvl w:val="0"/>
          <w:numId w:val="3"/>
        </w:numPr>
        <w:spacing w:after="160" w:line="259" w:lineRule="auto"/>
        <w:contextualSpacing/>
        <w:rPr>
          <w:rFonts w:cs="Arial"/>
        </w:rPr>
      </w:pPr>
      <w:r w:rsidRPr="00DE00CE">
        <w:rPr>
          <w:rFonts w:cs="Arial"/>
        </w:rPr>
        <w:t>oder Kreisarchiv, Leiter Stadtmuseum</w:t>
      </w:r>
      <w:r w:rsidR="00DE00CE">
        <w:rPr>
          <w:rFonts w:cs="Arial"/>
        </w:rPr>
        <w:t xml:space="preserve"> (falls befangen, Vertreter)</w:t>
      </w:r>
      <w:r w:rsidRPr="00DE00CE">
        <w:rPr>
          <w:rFonts w:cs="Arial"/>
        </w:rPr>
        <w:t xml:space="preserve"> </w:t>
      </w:r>
    </w:p>
    <w:p w:rsidR="009F7C2B" w:rsidRPr="00DE00CE" w:rsidRDefault="009F7C2B" w:rsidP="009F7C2B">
      <w:pPr>
        <w:numPr>
          <w:ilvl w:val="0"/>
          <w:numId w:val="3"/>
        </w:numPr>
        <w:spacing w:after="160" w:line="259" w:lineRule="auto"/>
        <w:contextualSpacing/>
        <w:rPr>
          <w:rFonts w:cs="Arial"/>
        </w:rPr>
      </w:pPr>
      <w:r w:rsidRPr="00DE00CE">
        <w:rPr>
          <w:rFonts w:cs="Arial"/>
        </w:rPr>
        <w:t>1 Vertreter aus einem weiteren Fachbereich (z. B. Leitung, Stellvertretung Fachbereich Schule, Sport oder Soziales</w:t>
      </w:r>
      <w:r w:rsidR="00DE00CE">
        <w:rPr>
          <w:rFonts w:cs="Arial"/>
        </w:rPr>
        <w:t>, Ehrenamtsk</w:t>
      </w:r>
      <w:r w:rsidR="00EA13C4">
        <w:rPr>
          <w:rFonts w:cs="Arial"/>
        </w:rPr>
        <w:t>o</w:t>
      </w:r>
      <w:r w:rsidR="00DE00CE">
        <w:rPr>
          <w:rFonts w:cs="Arial"/>
        </w:rPr>
        <w:t>ordinatorin)</w:t>
      </w:r>
    </w:p>
    <w:p w:rsidR="009F7C2B" w:rsidRDefault="009F7C2B" w:rsidP="009F7C2B">
      <w:pPr>
        <w:spacing w:after="160" w:line="259" w:lineRule="auto"/>
        <w:rPr>
          <w:rFonts w:cs="Arial"/>
        </w:rPr>
      </w:pPr>
    </w:p>
    <w:p w:rsidR="009F7C2B" w:rsidRPr="009F7C2B" w:rsidRDefault="009F7C2B" w:rsidP="009F7C2B">
      <w:pPr>
        <w:spacing w:after="160" w:line="259" w:lineRule="auto"/>
        <w:rPr>
          <w:rFonts w:cs="Arial"/>
        </w:rPr>
      </w:pPr>
      <w:r w:rsidRPr="009F7C2B">
        <w:rPr>
          <w:rFonts w:cs="Arial"/>
        </w:rPr>
        <w:t xml:space="preserve">Aus Gründen des Marketings, der Sichtbarkeit und als „Label“ wird neben dem kommunalen Logo </w:t>
      </w:r>
      <w:r w:rsidR="00EA13C4" w:rsidRPr="009F7C2B">
        <w:rPr>
          <w:rFonts w:cs="Arial"/>
        </w:rPr>
        <w:t xml:space="preserve">eine einheitliche Wort-Bild-Marke </w:t>
      </w:r>
      <w:r w:rsidRPr="009F7C2B">
        <w:rPr>
          <w:rFonts w:cs="Arial"/>
        </w:rPr>
        <w:t>in allen Dokumenten, Drucksachen und Darstellungen, die den Heimat-Preis betreffen</w:t>
      </w:r>
      <w:r w:rsidR="00EA13C4">
        <w:rPr>
          <w:rFonts w:cs="Arial"/>
        </w:rPr>
        <w:t>, verwendet.</w:t>
      </w:r>
    </w:p>
    <w:p w:rsidR="00EA13C4" w:rsidRDefault="00D80335" w:rsidP="009F7C2B">
      <w:pPr>
        <w:spacing w:after="160" w:line="259" w:lineRule="auto"/>
        <w:rPr>
          <w:rFonts w:cs="Arial"/>
        </w:rPr>
      </w:pPr>
      <w:r>
        <w:rPr>
          <w:rFonts w:cs="Arial"/>
        </w:rPr>
        <w:t>Die Preisträger erhalten Ihren Preis im Rahmen einer würdigen Veranstaltung und werden auf dem Kulturportal vorgestellt.</w:t>
      </w:r>
    </w:p>
    <w:p w:rsidR="009F7C2B" w:rsidRPr="009F7C2B" w:rsidRDefault="009F7C2B" w:rsidP="009F7C2B">
      <w:pPr>
        <w:spacing w:after="160" w:line="259" w:lineRule="auto"/>
        <w:rPr>
          <w:rFonts w:cs="Arial"/>
        </w:rPr>
      </w:pPr>
      <w:r w:rsidRPr="009F7C2B">
        <w:rPr>
          <w:rFonts w:cs="Arial"/>
        </w:rPr>
        <w:t xml:space="preserve">Die Kommune hat </w:t>
      </w:r>
      <w:r w:rsidR="00EA13C4">
        <w:rPr>
          <w:rFonts w:cs="Arial"/>
        </w:rPr>
        <w:t>den Kriterien entsprechend</w:t>
      </w:r>
      <w:r w:rsidRPr="009F7C2B">
        <w:rPr>
          <w:rFonts w:cs="Arial"/>
        </w:rPr>
        <w:t xml:space="preserve"> einen Verwendungsnachweis über das Preisgeld bis zum 31.03. des Folgejahres einzureichen.</w:t>
      </w:r>
    </w:p>
    <w:p w:rsidR="009F7C2B" w:rsidRPr="009F7C2B" w:rsidRDefault="009F7C2B" w:rsidP="009F7C2B">
      <w:pPr>
        <w:spacing w:after="160" w:line="259" w:lineRule="auto"/>
        <w:rPr>
          <w:rFonts w:cs="Arial"/>
        </w:rPr>
      </w:pPr>
    </w:p>
    <w:p w:rsidR="009F7C2B" w:rsidRPr="009F7C2B" w:rsidRDefault="00126134" w:rsidP="009F7C2B">
      <w:pPr>
        <w:spacing w:after="160" w:line="259" w:lineRule="auto"/>
        <w:rPr>
          <w:rFonts w:cs="Arial"/>
        </w:rPr>
      </w:pPr>
      <w:r>
        <w:rPr>
          <w:rFonts w:cs="Arial"/>
          <w:b/>
        </w:rPr>
        <w:t>Pflichtk</w:t>
      </w:r>
      <w:r w:rsidR="009F7C2B" w:rsidRPr="009F7C2B">
        <w:rPr>
          <w:rFonts w:cs="Arial"/>
          <w:b/>
        </w:rPr>
        <w:t>riterien</w:t>
      </w:r>
    </w:p>
    <w:p w:rsidR="009F7C2B" w:rsidRPr="009F7C2B" w:rsidRDefault="009F7C2B" w:rsidP="009F7C2B">
      <w:pPr>
        <w:numPr>
          <w:ilvl w:val="0"/>
          <w:numId w:val="1"/>
        </w:numPr>
        <w:spacing w:after="160" w:line="259" w:lineRule="auto"/>
        <w:contextualSpacing/>
        <w:rPr>
          <w:rFonts w:cs="Arial"/>
        </w:rPr>
      </w:pPr>
      <w:r w:rsidRPr="009F7C2B">
        <w:rPr>
          <w:rFonts w:cs="Arial"/>
        </w:rPr>
        <w:t>Fragestellungen von Heimat und Identität, kulturellen Wurzeln, Gemeinsamkeiten und Unterschieden, Traditionen und Ritualen sollen thematisiert werden und Gegenstand der dokumentierten Tätigkeit sein (z.B. in Satzungen, in sichtbaren Projekten etc.)</w:t>
      </w:r>
    </w:p>
    <w:p w:rsidR="009F7C2B" w:rsidRPr="009F7C2B" w:rsidRDefault="009F7C2B" w:rsidP="009F7C2B">
      <w:pPr>
        <w:spacing w:after="160" w:line="259" w:lineRule="auto"/>
        <w:ind w:left="720"/>
        <w:contextualSpacing/>
        <w:rPr>
          <w:rFonts w:cs="Arial"/>
        </w:rPr>
      </w:pPr>
    </w:p>
    <w:p w:rsidR="009F7C2B" w:rsidRPr="009F7C2B" w:rsidRDefault="009F7C2B" w:rsidP="009F7C2B">
      <w:pPr>
        <w:numPr>
          <w:ilvl w:val="0"/>
          <w:numId w:val="1"/>
        </w:numPr>
        <w:spacing w:after="160" w:line="259" w:lineRule="auto"/>
        <w:contextualSpacing/>
        <w:rPr>
          <w:rFonts w:cs="Arial"/>
        </w:rPr>
      </w:pPr>
      <w:r w:rsidRPr="009F7C2B">
        <w:rPr>
          <w:rFonts w:cs="Arial"/>
        </w:rPr>
        <w:t>Das Verbindende, Gemeinschaft und Zusammenhalt sollen gefördert werden</w:t>
      </w:r>
    </w:p>
    <w:p w:rsidR="009F7C2B" w:rsidRPr="009F7C2B" w:rsidRDefault="009F7C2B" w:rsidP="009F7C2B">
      <w:pPr>
        <w:spacing w:after="160" w:line="259" w:lineRule="auto"/>
        <w:ind w:left="720"/>
        <w:contextualSpacing/>
        <w:rPr>
          <w:rFonts w:cs="Arial"/>
        </w:rPr>
      </w:pPr>
    </w:p>
    <w:p w:rsidR="009F7C2B" w:rsidRPr="009F7C2B" w:rsidRDefault="009F7C2B" w:rsidP="009F7C2B">
      <w:pPr>
        <w:numPr>
          <w:ilvl w:val="0"/>
          <w:numId w:val="1"/>
        </w:numPr>
        <w:ind w:left="714" w:hanging="357"/>
        <w:contextualSpacing/>
        <w:rPr>
          <w:rFonts w:cs="Arial"/>
        </w:rPr>
      </w:pPr>
      <w:r w:rsidRPr="009F7C2B">
        <w:rPr>
          <w:rFonts w:cs="Arial"/>
        </w:rPr>
        <w:t>Das Bewahren, Verstehen und Vermitteln von Traditionen und historischem Wissen einerseits und das Gestalten von Zukunft andererseits sollen erkennbar sein</w:t>
      </w:r>
    </w:p>
    <w:p w:rsidR="009F7C2B" w:rsidRPr="009F7C2B" w:rsidRDefault="009F7C2B" w:rsidP="009F7C2B">
      <w:pPr>
        <w:ind w:left="714"/>
        <w:contextualSpacing/>
        <w:rPr>
          <w:rFonts w:cs="Arial"/>
        </w:rPr>
      </w:pPr>
    </w:p>
    <w:p w:rsidR="009F7C2B" w:rsidRPr="009F7C2B" w:rsidRDefault="009F7C2B" w:rsidP="009F7C2B">
      <w:pPr>
        <w:numPr>
          <w:ilvl w:val="0"/>
          <w:numId w:val="1"/>
        </w:numPr>
        <w:ind w:left="714" w:hanging="357"/>
        <w:contextualSpacing/>
        <w:rPr>
          <w:rFonts w:cs="Arial"/>
        </w:rPr>
      </w:pPr>
      <w:r w:rsidRPr="009F7C2B">
        <w:rPr>
          <w:rFonts w:cs="Arial"/>
        </w:rPr>
        <w:t>Projekte und Initiativen, die entweder einerseits sehr vertiefend ein Fokusfachgebiet thematisieren und andererseits Vielfalt fördern und begrüßen</w:t>
      </w:r>
    </w:p>
    <w:p w:rsidR="009F7C2B" w:rsidRPr="009F7C2B" w:rsidRDefault="009F7C2B" w:rsidP="009F7C2B">
      <w:pPr>
        <w:spacing w:after="160" w:line="259" w:lineRule="auto"/>
        <w:ind w:left="720"/>
        <w:contextualSpacing/>
        <w:rPr>
          <w:rFonts w:cs="Arial"/>
        </w:rPr>
      </w:pPr>
    </w:p>
    <w:p w:rsidR="009F7C2B" w:rsidRPr="009F7C2B" w:rsidRDefault="009F7C2B" w:rsidP="009F7C2B">
      <w:pPr>
        <w:numPr>
          <w:ilvl w:val="0"/>
          <w:numId w:val="1"/>
        </w:numPr>
        <w:ind w:left="714" w:hanging="357"/>
        <w:contextualSpacing/>
        <w:rPr>
          <w:rFonts w:cs="Arial"/>
        </w:rPr>
      </w:pPr>
      <w:r w:rsidRPr="009F7C2B">
        <w:rPr>
          <w:rFonts w:cs="Arial"/>
        </w:rPr>
        <w:t>Konkrete aktuelle Projekte, mindestens aus dem vergangenen Jahr, die die Vermittlung von Heimatthemen, Heimat- und Wir-Gefühl sichtbar machen und fördern</w:t>
      </w:r>
    </w:p>
    <w:p w:rsidR="009F7C2B" w:rsidRPr="009F7C2B" w:rsidRDefault="009F7C2B" w:rsidP="009F7C2B">
      <w:pPr>
        <w:spacing w:after="160" w:line="259" w:lineRule="auto"/>
        <w:ind w:left="720"/>
        <w:contextualSpacing/>
        <w:rPr>
          <w:rFonts w:cs="Arial"/>
        </w:rPr>
      </w:pPr>
    </w:p>
    <w:p w:rsidR="009F7C2B" w:rsidRPr="009F7C2B" w:rsidRDefault="009F7C2B" w:rsidP="009F7C2B">
      <w:pPr>
        <w:numPr>
          <w:ilvl w:val="0"/>
          <w:numId w:val="1"/>
        </w:numPr>
        <w:ind w:left="714" w:hanging="357"/>
        <w:contextualSpacing/>
        <w:rPr>
          <w:rFonts w:cs="Arial"/>
        </w:rPr>
      </w:pPr>
      <w:r w:rsidRPr="009F7C2B">
        <w:rPr>
          <w:rFonts w:cs="Arial"/>
        </w:rPr>
        <w:t>Fundierte fachliche Arbeit mit Anspruch an Kontinuität und Erreichen von vielen Bürgerinnen und Bürgern</w:t>
      </w:r>
    </w:p>
    <w:p w:rsidR="009F7C2B" w:rsidRPr="009F7C2B" w:rsidRDefault="009F7C2B" w:rsidP="009F7C2B">
      <w:pPr>
        <w:spacing w:after="160" w:line="259" w:lineRule="auto"/>
        <w:rPr>
          <w:rFonts w:cs="Arial"/>
          <w:b/>
        </w:rPr>
      </w:pPr>
    </w:p>
    <w:p w:rsidR="009F7C2B" w:rsidRPr="009F7C2B" w:rsidRDefault="009F7C2B" w:rsidP="009F7C2B">
      <w:pPr>
        <w:spacing w:after="160" w:line="259" w:lineRule="auto"/>
        <w:rPr>
          <w:rFonts w:cs="Arial"/>
          <w:b/>
        </w:rPr>
      </w:pPr>
    </w:p>
    <w:p w:rsidR="009F7C2B" w:rsidRPr="009F7C2B" w:rsidRDefault="00126134" w:rsidP="009F7C2B">
      <w:pPr>
        <w:spacing w:after="160" w:line="259" w:lineRule="auto"/>
        <w:rPr>
          <w:rFonts w:cs="Arial"/>
          <w:b/>
        </w:rPr>
      </w:pPr>
      <w:r>
        <w:rPr>
          <w:rFonts w:cs="Arial"/>
          <w:b/>
        </w:rPr>
        <w:t>Kann</w:t>
      </w:r>
      <w:r w:rsidR="009F7C2B" w:rsidRPr="009F7C2B">
        <w:rPr>
          <w:rFonts w:cs="Arial"/>
          <w:b/>
        </w:rPr>
        <w:t>-Kriterien</w:t>
      </w:r>
    </w:p>
    <w:p w:rsidR="009F7C2B" w:rsidRPr="009F7C2B" w:rsidRDefault="009F7C2B" w:rsidP="009F7C2B">
      <w:pPr>
        <w:ind w:left="714"/>
        <w:contextualSpacing/>
        <w:rPr>
          <w:rFonts w:cs="Arial"/>
        </w:rPr>
      </w:pPr>
    </w:p>
    <w:p w:rsidR="009F7C2B" w:rsidRPr="009F7C2B" w:rsidRDefault="009F7C2B" w:rsidP="009F7C2B">
      <w:pPr>
        <w:numPr>
          <w:ilvl w:val="0"/>
          <w:numId w:val="2"/>
        </w:numPr>
        <w:ind w:left="714" w:hanging="357"/>
        <w:contextualSpacing/>
        <w:rPr>
          <w:rFonts w:cs="Arial"/>
        </w:rPr>
      </w:pPr>
      <w:r w:rsidRPr="009F7C2B">
        <w:rPr>
          <w:rFonts w:cs="Arial"/>
        </w:rPr>
        <w:t>In besonderem Maße innovative und neue Ansätze in dem Bewusstseinsprozess rund um den Heimatbegriff und die Vermittlung von Geschichte und Tradition</w:t>
      </w:r>
    </w:p>
    <w:p w:rsidR="009F7C2B" w:rsidRPr="009F7C2B" w:rsidRDefault="009F7C2B" w:rsidP="009F7C2B">
      <w:pPr>
        <w:ind w:left="714"/>
        <w:contextualSpacing/>
        <w:rPr>
          <w:rFonts w:cs="Arial"/>
        </w:rPr>
      </w:pPr>
    </w:p>
    <w:p w:rsidR="009F7C2B" w:rsidRPr="009F7C2B" w:rsidRDefault="009F7C2B" w:rsidP="009F7C2B">
      <w:pPr>
        <w:numPr>
          <w:ilvl w:val="0"/>
          <w:numId w:val="2"/>
        </w:numPr>
        <w:ind w:left="714" w:hanging="357"/>
        <w:contextualSpacing/>
        <w:rPr>
          <w:rFonts w:cs="Arial"/>
        </w:rPr>
      </w:pPr>
      <w:r w:rsidRPr="009F7C2B">
        <w:rPr>
          <w:rFonts w:cs="Arial"/>
        </w:rPr>
        <w:t>In besonderem Maße die Integration von Menschen mit anderem kulturellen Hintergrund, Minoritäten, Migranten</w:t>
      </w:r>
      <w:r w:rsidR="00063A83">
        <w:rPr>
          <w:rFonts w:cs="Arial"/>
        </w:rPr>
        <w:t xml:space="preserve">; </w:t>
      </w:r>
      <w:r w:rsidRPr="009F7C2B">
        <w:rPr>
          <w:rFonts w:cs="Arial"/>
        </w:rPr>
        <w:t>Begegnung mit Solidarität und Respekt</w:t>
      </w:r>
    </w:p>
    <w:p w:rsidR="009F7C2B" w:rsidRPr="009F7C2B" w:rsidRDefault="009F7C2B" w:rsidP="009F7C2B">
      <w:pPr>
        <w:rPr>
          <w:rFonts w:cs="Arial"/>
        </w:rPr>
      </w:pPr>
    </w:p>
    <w:p w:rsidR="009F7C2B" w:rsidRPr="009F7C2B" w:rsidRDefault="009F7C2B" w:rsidP="009F7C2B">
      <w:pPr>
        <w:numPr>
          <w:ilvl w:val="0"/>
          <w:numId w:val="2"/>
        </w:numPr>
        <w:ind w:left="714" w:hanging="357"/>
        <w:contextualSpacing/>
        <w:rPr>
          <w:rFonts w:cs="Arial"/>
        </w:rPr>
      </w:pPr>
      <w:r w:rsidRPr="009F7C2B">
        <w:rPr>
          <w:rFonts w:cs="Arial"/>
        </w:rPr>
        <w:t>In besonderem Maße Inklusion im Fokus</w:t>
      </w:r>
    </w:p>
    <w:p w:rsidR="009F7C2B" w:rsidRPr="009F7C2B" w:rsidRDefault="009F7C2B" w:rsidP="009F7C2B">
      <w:pPr>
        <w:spacing w:after="160" w:line="259" w:lineRule="auto"/>
        <w:ind w:left="720"/>
        <w:contextualSpacing/>
        <w:rPr>
          <w:rFonts w:cs="Arial"/>
        </w:rPr>
      </w:pPr>
    </w:p>
    <w:p w:rsidR="009F7C2B" w:rsidRPr="009F7C2B" w:rsidRDefault="009F7C2B" w:rsidP="009F7C2B">
      <w:pPr>
        <w:numPr>
          <w:ilvl w:val="0"/>
          <w:numId w:val="2"/>
        </w:numPr>
        <w:ind w:left="714" w:hanging="357"/>
        <w:contextualSpacing/>
        <w:rPr>
          <w:rFonts w:cs="Arial"/>
        </w:rPr>
      </w:pPr>
      <w:r w:rsidRPr="009F7C2B">
        <w:rPr>
          <w:rFonts w:cs="Arial"/>
        </w:rPr>
        <w:t>In besonderem Maße Kinder und Jugendliche i</w:t>
      </w:r>
      <w:r w:rsidR="00063A83">
        <w:rPr>
          <w:rFonts w:cs="Arial"/>
        </w:rPr>
        <w:t>n die Heimatarbeit einbeziehend</w:t>
      </w:r>
    </w:p>
    <w:p w:rsidR="009F7C2B" w:rsidRPr="009F7C2B" w:rsidRDefault="009F7C2B" w:rsidP="009F7C2B">
      <w:pPr>
        <w:spacing w:after="160" w:line="259" w:lineRule="auto"/>
        <w:ind w:left="720"/>
        <w:contextualSpacing/>
        <w:rPr>
          <w:rFonts w:cs="Arial"/>
        </w:rPr>
      </w:pPr>
    </w:p>
    <w:p w:rsidR="009F7C2B" w:rsidRPr="009F7C2B" w:rsidRDefault="009F7C2B" w:rsidP="009F7C2B">
      <w:pPr>
        <w:numPr>
          <w:ilvl w:val="0"/>
          <w:numId w:val="2"/>
        </w:numPr>
        <w:ind w:left="714" w:hanging="357"/>
        <w:contextualSpacing/>
        <w:rPr>
          <w:rFonts w:cs="Arial"/>
        </w:rPr>
      </w:pPr>
      <w:r w:rsidRPr="009F7C2B">
        <w:rPr>
          <w:rFonts w:cs="Arial"/>
        </w:rPr>
        <w:t>In besonderem Maße generationsübergreifende Themen aufgreifend</w:t>
      </w:r>
    </w:p>
    <w:p w:rsidR="009F7C2B" w:rsidRPr="009F7C2B" w:rsidRDefault="009F7C2B" w:rsidP="009F7C2B">
      <w:pPr>
        <w:spacing w:after="160" w:line="259" w:lineRule="auto"/>
        <w:ind w:left="720"/>
        <w:contextualSpacing/>
        <w:rPr>
          <w:rFonts w:cs="Arial"/>
        </w:rPr>
      </w:pPr>
    </w:p>
    <w:p w:rsidR="009F7C2B" w:rsidRPr="009F7C2B" w:rsidRDefault="009F7C2B" w:rsidP="009F7C2B">
      <w:pPr>
        <w:numPr>
          <w:ilvl w:val="0"/>
          <w:numId w:val="2"/>
        </w:numPr>
        <w:ind w:left="714" w:hanging="357"/>
        <w:contextualSpacing/>
        <w:rPr>
          <w:rFonts w:cs="Arial"/>
        </w:rPr>
      </w:pPr>
      <w:r w:rsidRPr="009F7C2B">
        <w:rPr>
          <w:rFonts w:cs="Arial"/>
        </w:rPr>
        <w:t>In besonderem Maße digitale Möglichkeiten in der Vermittlung und Wissensdarstellung einbindend</w:t>
      </w:r>
    </w:p>
    <w:p w:rsidR="009F7C2B" w:rsidRPr="009F7C2B" w:rsidRDefault="009F7C2B" w:rsidP="009F7C2B">
      <w:pPr>
        <w:rPr>
          <w:rFonts w:cs="Arial"/>
        </w:rPr>
      </w:pPr>
    </w:p>
    <w:p w:rsidR="009F7C2B" w:rsidRPr="009F7C2B" w:rsidRDefault="009F7C2B" w:rsidP="009F7C2B">
      <w:pPr>
        <w:numPr>
          <w:ilvl w:val="0"/>
          <w:numId w:val="2"/>
        </w:numPr>
        <w:ind w:left="714" w:hanging="357"/>
        <w:contextualSpacing/>
        <w:rPr>
          <w:rFonts w:cs="Arial"/>
        </w:rPr>
      </w:pPr>
      <w:r w:rsidRPr="009F7C2B">
        <w:rPr>
          <w:rFonts w:cs="Arial"/>
        </w:rPr>
        <w:t>In besonderem Maße Partizipation und aktive Teilnahme fördernd</w:t>
      </w:r>
    </w:p>
    <w:p w:rsidR="009F7C2B" w:rsidRPr="009F7C2B" w:rsidRDefault="009F7C2B" w:rsidP="009F7C2B">
      <w:pPr>
        <w:spacing w:after="160" w:line="259" w:lineRule="auto"/>
        <w:ind w:left="720"/>
        <w:contextualSpacing/>
        <w:rPr>
          <w:rFonts w:cs="Arial"/>
        </w:rPr>
      </w:pPr>
    </w:p>
    <w:p w:rsidR="009F7C2B" w:rsidRDefault="009F7C2B" w:rsidP="009F7C2B">
      <w:pPr>
        <w:numPr>
          <w:ilvl w:val="0"/>
          <w:numId w:val="2"/>
        </w:numPr>
        <w:ind w:left="714" w:hanging="357"/>
        <w:contextualSpacing/>
        <w:rPr>
          <w:rFonts w:cs="Arial"/>
        </w:rPr>
      </w:pPr>
      <w:r w:rsidRPr="009F7C2B">
        <w:rPr>
          <w:rFonts w:cs="Arial"/>
        </w:rPr>
        <w:t>In besonderem Maße auf eine langfristige Wirkung/Nachhaltigkeit ausgelegt</w:t>
      </w:r>
    </w:p>
    <w:p w:rsidR="00323676" w:rsidRPr="009F7C2B" w:rsidRDefault="00323676" w:rsidP="00323676">
      <w:pPr>
        <w:contextualSpacing/>
        <w:rPr>
          <w:rFonts w:cs="Arial"/>
        </w:rPr>
      </w:pPr>
    </w:p>
    <w:p w:rsidR="00323676" w:rsidRPr="009F7C2B" w:rsidRDefault="00323676" w:rsidP="00323676">
      <w:pPr>
        <w:numPr>
          <w:ilvl w:val="0"/>
          <w:numId w:val="2"/>
        </w:numPr>
        <w:spacing w:line="480" w:lineRule="auto"/>
        <w:contextualSpacing/>
        <w:rPr>
          <w:rFonts w:cs="Arial"/>
        </w:rPr>
      </w:pPr>
      <w:r>
        <w:rPr>
          <w:rFonts w:cs="Arial"/>
        </w:rPr>
        <w:t>Besonderer</w:t>
      </w:r>
      <w:r w:rsidRPr="009F7C2B">
        <w:rPr>
          <w:rFonts w:cs="Arial"/>
        </w:rPr>
        <w:t xml:space="preserve"> Umfang ehrenamtlichen bürgerschaftlichen Engagements</w:t>
      </w:r>
    </w:p>
    <w:p w:rsidR="009F7C2B" w:rsidRPr="009F7C2B" w:rsidRDefault="009F7C2B" w:rsidP="009F7C2B">
      <w:pPr>
        <w:numPr>
          <w:ilvl w:val="0"/>
          <w:numId w:val="2"/>
        </w:numPr>
        <w:ind w:left="714" w:hanging="357"/>
        <w:contextualSpacing/>
        <w:rPr>
          <w:rFonts w:cs="Arial"/>
        </w:rPr>
      </w:pPr>
      <w:r w:rsidRPr="009F7C2B">
        <w:rPr>
          <w:rFonts w:cs="Arial"/>
        </w:rPr>
        <w:t>Eine Organisation/Institution/ein Verein etc. mit besonders langer Geschichte und Tradition, der sich aber bewusst und erfolgreich in die Zukunft ausrichtet und verstärkt eine Verjüngung der Mitglieder oder Aktiven aufzeigen kann</w:t>
      </w:r>
    </w:p>
    <w:p w:rsidR="009F7C2B" w:rsidRPr="009F7C2B" w:rsidRDefault="009F7C2B" w:rsidP="009F7C2B">
      <w:pPr>
        <w:spacing w:after="160" w:line="259" w:lineRule="auto"/>
        <w:ind w:left="720"/>
        <w:contextualSpacing/>
        <w:rPr>
          <w:rFonts w:cs="Arial"/>
        </w:rPr>
      </w:pPr>
    </w:p>
    <w:p w:rsidR="009F7C2B" w:rsidRPr="009F7C2B" w:rsidRDefault="009F7C2B" w:rsidP="009F7C2B">
      <w:pPr>
        <w:numPr>
          <w:ilvl w:val="0"/>
          <w:numId w:val="2"/>
        </w:numPr>
        <w:ind w:left="714" w:hanging="357"/>
        <w:contextualSpacing/>
        <w:rPr>
          <w:rFonts w:cs="Arial"/>
        </w:rPr>
      </w:pPr>
      <w:r w:rsidRPr="009F7C2B">
        <w:rPr>
          <w:rFonts w:cs="Arial"/>
        </w:rPr>
        <w:t>Eine besonders junge Initiative, die besonders einer Förderung in der Startphase bedarf und eine bisher unbesetzte Nische in Gütersloh innerhalb des Themengebiete</w:t>
      </w:r>
      <w:r w:rsidR="00063A83">
        <w:rPr>
          <w:rFonts w:cs="Arial"/>
        </w:rPr>
        <w:t>s</w:t>
      </w:r>
      <w:r w:rsidRPr="009F7C2B">
        <w:rPr>
          <w:rFonts w:cs="Arial"/>
        </w:rPr>
        <w:t xml:space="preserve"> Heimat und Identität besetzt</w:t>
      </w:r>
    </w:p>
    <w:p w:rsidR="009F7C2B" w:rsidRPr="009F7C2B" w:rsidRDefault="009F7C2B" w:rsidP="009F7C2B">
      <w:pPr>
        <w:spacing w:after="160" w:line="259" w:lineRule="auto"/>
        <w:ind w:left="720"/>
        <w:contextualSpacing/>
        <w:rPr>
          <w:rFonts w:cs="Arial"/>
        </w:rPr>
      </w:pPr>
    </w:p>
    <w:p w:rsidR="009F7C2B" w:rsidRPr="009F7C2B" w:rsidRDefault="009F7C2B" w:rsidP="009F7C2B">
      <w:pPr>
        <w:numPr>
          <w:ilvl w:val="0"/>
          <w:numId w:val="2"/>
        </w:numPr>
        <w:ind w:left="714" w:hanging="357"/>
        <w:contextualSpacing/>
        <w:rPr>
          <w:rFonts w:cs="Arial"/>
        </w:rPr>
      </w:pPr>
      <w:r w:rsidRPr="009F7C2B">
        <w:rPr>
          <w:rFonts w:cs="Arial"/>
        </w:rPr>
        <w:t>Die in besonderem Maße mit anderen Institutionen/Vereinen etc. kooperiert und g</w:t>
      </w:r>
      <w:r w:rsidR="00726C6E">
        <w:rPr>
          <w:rFonts w:cs="Arial"/>
        </w:rPr>
        <w:t>le</w:t>
      </w:r>
      <w:r w:rsidRPr="009F7C2B">
        <w:rPr>
          <w:rFonts w:cs="Arial"/>
        </w:rPr>
        <w:t>ichberechtigte Zusammenarbeit deutlich macht</w:t>
      </w:r>
    </w:p>
    <w:p w:rsidR="009F7C2B" w:rsidRPr="009F7C2B" w:rsidRDefault="009F7C2B" w:rsidP="009F7C2B">
      <w:pPr>
        <w:spacing w:after="160" w:line="259" w:lineRule="auto"/>
        <w:ind w:left="720"/>
        <w:contextualSpacing/>
        <w:rPr>
          <w:rFonts w:cs="Arial"/>
        </w:rPr>
      </w:pPr>
    </w:p>
    <w:p w:rsidR="009F7C2B" w:rsidRDefault="009F7C2B" w:rsidP="009F7C2B">
      <w:pPr>
        <w:numPr>
          <w:ilvl w:val="0"/>
          <w:numId w:val="2"/>
        </w:numPr>
        <w:ind w:left="714" w:hanging="357"/>
        <w:contextualSpacing/>
        <w:rPr>
          <w:rFonts w:cs="Arial"/>
        </w:rPr>
      </w:pPr>
      <w:r w:rsidRPr="009F7C2B">
        <w:rPr>
          <w:rFonts w:cs="Arial"/>
        </w:rPr>
        <w:t>Sich in besonderem Maße der Heimat- und Denkmalpflege und der Sicherung und Vermittlung materiellen und immateriellen Kulturgutes widmet</w:t>
      </w:r>
    </w:p>
    <w:p w:rsidR="00467B5C" w:rsidRDefault="00467B5C" w:rsidP="00467B5C">
      <w:pPr>
        <w:contextualSpacing/>
        <w:rPr>
          <w:rFonts w:cs="Arial"/>
        </w:rPr>
      </w:pPr>
    </w:p>
    <w:p w:rsidR="00467B5C" w:rsidRPr="009F7C2B" w:rsidRDefault="00AE213F" w:rsidP="009F7C2B">
      <w:pPr>
        <w:numPr>
          <w:ilvl w:val="0"/>
          <w:numId w:val="2"/>
        </w:numPr>
        <w:ind w:left="714" w:hanging="357"/>
        <w:contextualSpacing/>
        <w:rPr>
          <w:rFonts w:cs="Arial"/>
        </w:rPr>
      </w:pPr>
      <w:r>
        <w:rPr>
          <w:rFonts w:cs="Arial"/>
        </w:rPr>
        <w:t>Sich in besonderem Maße für den Erhalt und die Pflege des heimatlichen Naturraums einsetzend</w:t>
      </w:r>
    </w:p>
    <w:p w:rsidR="009F7C2B" w:rsidRDefault="009F7C2B" w:rsidP="009F7C2B">
      <w:pPr>
        <w:rPr>
          <w:rFonts w:ascii="Calibri" w:hAnsi="Calibri"/>
        </w:rPr>
      </w:pPr>
    </w:p>
    <w:p w:rsidR="009F7C2B" w:rsidRPr="009F7C2B" w:rsidRDefault="009F7C2B" w:rsidP="009F7C2B">
      <w:pPr>
        <w:spacing w:after="160"/>
        <w:rPr>
          <w:rFonts w:ascii="Calibri" w:hAnsi="Calibri"/>
        </w:rPr>
      </w:pPr>
    </w:p>
    <w:p w:rsidR="00A36F91" w:rsidRDefault="00A36F91" w:rsidP="00E108B8">
      <w:pPr>
        <w:pStyle w:val="SonderText"/>
        <w:rPr>
          <w:b/>
        </w:rPr>
      </w:pPr>
      <w:r>
        <w:rPr>
          <w:b/>
        </w:rPr>
        <w:tab/>
      </w:r>
    </w:p>
    <w:p w:rsidR="004B79E0" w:rsidRDefault="00A36F91">
      <w:pPr>
        <w:pStyle w:val="UnsichtbarSonderText"/>
      </w:pPr>
      <w:bookmarkStart w:id="2" w:name="SONDER013605T4T00Ende"/>
      <w:bookmarkEnd w:id="2"/>
      <w:r>
        <w:t>&lt;&lt;39/2020 Heimat-Preis der Stadt Gütersl&gt;&gt; &lt;&lt;SonderTextEnde&gt;&gt;</w:t>
      </w:r>
    </w:p>
    <w:sectPr w:rsidR="004B79E0">
      <w:headerReference w:type="default" r:id="rId7"/>
      <w:footerReference w:type="default" r:id="rId8"/>
      <w:footerReference w:type="first" r:id="rId9"/>
      <w:type w:val="continuous"/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382" w:rsidRDefault="00240382">
      <w:r>
        <w:separator/>
      </w:r>
    </w:p>
  </w:endnote>
  <w:endnote w:type="continuationSeparator" w:id="0">
    <w:p w:rsidR="00240382" w:rsidRDefault="0024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83" w:rsidRDefault="00950F68">
    <w:pPr>
      <w:pStyle w:val="Fuzeile"/>
      <w:jc w:val="center"/>
      <w:rPr>
        <w:sz w:val="14"/>
      </w:rPr>
    </w:pPr>
    <w:r>
      <w:rPr>
        <w:snapToGrid w:val="0"/>
        <w:sz w:val="14"/>
      </w:rPr>
      <w:t xml:space="preserve">Seite </w:t>
    </w:r>
    <w:r>
      <w:rPr>
        <w:snapToGrid w:val="0"/>
        <w:sz w:val="14"/>
      </w:rPr>
      <w:fldChar w:fldCharType="begin"/>
    </w:r>
    <w:r>
      <w:rPr>
        <w:snapToGrid w:val="0"/>
        <w:sz w:val="14"/>
      </w:rPr>
      <w:instrText xml:space="preserve"> PAGE </w:instrText>
    </w:r>
    <w:r>
      <w:rPr>
        <w:snapToGrid w:val="0"/>
        <w:sz w:val="14"/>
      </w:rPr>
      <w:fldChar w:fldCharType="separate"/>
    </w:r>
    <w:r w:rsidR="00D4525C">
      <w:rPr>
        <w:noProof/>
        <w:snapToGrid w:val="0"/>
        <w:sz w:val="14"/>
      </w:rPr>
      <w:t>1</w:t>
    </w:r>
    <w:r>
      <w:rPr>
        <w:snapToGrid w:val="0"/>
        <w:sz w:val="14"/>
      </w:rPr>
      <w:fldChar w:fldCharType="end"/>
    </w:r>
    <w:r>
      <w:rPr>
        <w:snapToGrid w:val="0"/>
        <w:sz w:val="14"/>
      </w:rPr>
      <w:t xml:space="preserve"> von </w:t>
    </w:r>
    <w:r>
      <w:rPr>
        <w:snapToGrid w:val="0"/>
        <w:sz w:val="14"/>
      </w:rPr>
      <w:fldChar w:fldCharType="begin"/>
    </w:r>
    <w:r>
      <w:rPr>
        <w:snapToGrid w:val="0"/>
        <w:sz w:val="14"/>
      </w:rPr>
      <w:instrText xml:space="preserve"> NUMPAGES </w:instrText>
    </w:r>
    <w:r>
      <w:rPr>
        <w:snapToGrid w:val="0"/>
        <w:sz w:val="14"/>
      </w:rPr>
      <w:fldChar w:fldCharType="separate"/>
    </w:r>
    <w:r w:rsidR="00D4525C">
      <w:rPr>
        <w:noProof/>
        <w:snapToGrid w:val="0"/>
        <w:sz w:val="14"/>
      </w:rPr>
      <w:t>3</w:t>
    </w:r>
    <w:r>
      <w:rPr>
        <w:snapToGrid w:val="0"/>
        <w:sz w:val="14"/>
      </w:rPr>
      <w:fldChar w:fldCharType="end"/>
    </w:r>
    <w:r>
      <w:rPr>
        <w:snapToGrid w:val="0"/>
        <w:sz w:val="14"/>
      </w:rPr>
      <w:t xml:space="preserve"> Seite(n)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83" w:rsidRDefault="00950F68">
    <w:pPr>
      <w:pStyle w:val="Fuzeile"/>
      <w:jc w:val="center"/>
      <w:rPr>
        <w:sz w:val="16"/>
      </w:rPr>
    </w:pPr>
    <w:r>
      <w:rPr>
        <w:snapToGrid w:val="0"/>
        <w:sz w:val="16"/>
      </w:rPr>
      <w:t xml:space="preserve">Seite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von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 w:rsidR="00323676">
      <w:rPr>
        <w:noProof/>
        <w:snapToGrid w:val="0"/>
        <w:sz w:val="16"/>
      </w:rPr>
      <w:t>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382" w:rsidRDefault="00240382">
      <w:r>
        <w:separator/>
      </w:r>
    </w:p>
  </w:footnote>
  <w:footnote w:type="continuationSeparator" w:id="0">
    <w:p w:rsidR="00240382" w:rsidRDefault="00240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83" w:rsidRDefault="005B3783">
    <w:pPr>
      <w:pStyle w:val="Kopfzeile"/>
      <w:tabs>
        <w:tab w:val="clear" w:pos="4536"/>
        <w:tab w:val="clear" w:pos="9072"/>
        <w:tab w:val="right" w:pos="9639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002A5"/>
    <w:multiLevelType w:val="hybridMultilevel"/>
    <w:tmpl w:val="B37042CC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7EB41E0"/>
    <w:multiLevelType w:val="hybridMultilevel"/>
    <w:tmpl w:val="C98A6E32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4C1169"/>
    <w:multiLevelType w:val="hybridMultilevel"/>
    <w:tmpl w:val="43707D92"/>
    <w:lvl w:ilvl="0" w:tplc="E4FC347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83"/>
    <w:rsid w:val="00005F1E"/>
    <w:rsid w:val="00026B4E"/>
    <w:rsid w:val="00063A83"/>
    <w:rsid w:val="00066DAA"/>
    <w:rsid w:val="00126134"/>
    <w:rsid w:val="001431C3"/>
    <w:rsid w:val="00177AF3"/>
    <w:rsid w:val="00200052"/>
    <w:rsid w:val="00240382"/>
    <w:rsid w:val="00323676"/>
    <w:rsid w:val="00344CAC"/>
    <w:rsid w:val="0036462A"/>
    <w:rsid w:val="003844B0"/>
    <w:rsid w:val="00463CDB"/>
    <w:rsid w:val="00467B5C"/>
    <w:rsid w:val="004937F4"/>
    <w:rsid w:val="004B5847"/>
    <w:rsid w:val="004B79E0"/>
    <w:rsid w:val="0058253F"/>
    <w:rsid w:val="005A24B9"/>
    <w:rsid w:val="005B3783"/>
    <w:rsid w:val="005C3C42"/>
    <w:rsid w:val="00715054"/>
    <w:rsid w:val="00722063"/>
    <w:rsid w:val="00726C6E"/>
    <w:rsid w:val="00887B84"/>
    <w:rsid w:val="00950F68"/>
    <w:rsid w:val="009F7C2B"/>
    <w:rsid w:val="00A36F91"/>
    <w:rsid w:val="00AE213F"/>
    <w:rsid w:val="00C1186C"/>
    <w:rsid w:val="00D11D26"/>
    <w:rsid w:val="00D4525C"/>
    <w:rsid w:val="00D80335"/>
    <w:rsid w:val="00D933A1"/>
    <w:rsid w:val="00DE00CE"/>
    <w:rsid w:val="00E33620"/>
    <w:rsid w:val="00EA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E7833-9CA4-4265-ACC5-4830B666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b/>
      <w:sz w:val="3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nsichtbarStandard">
    <w:name w:val="UnsichtbarStandard"/>
    <w:basedOn w:val="Standard"/>
    <w:next w:val="Standard"/>
    <w:pPr>
      <w:shd w:val="clear" w:color="auto" w:fill="CCFFCC"/>
      <w:jc w:val="center"/>
    </w:pPr>
    <w:rPr>
      <w:vanish/>
      <w:sz w:val="16"/>
      <w:szCs w:val="8"/>
    </w:rPr>
  </w:style>
  <w:style w:type="character" w:customStyle="1" w:styleId="berschrift2Zchn">
    <w:name w:val="Überschrift 2 Zchn"/>
    <w:basedOn w:val="Absatz-Standardschriftart"/>
    <w:link w:val="berschrift2"/>
    <w:rPr>
      <w:rFonts w:ascii="Arial" w:eastAsia="Times New Roman" w:hAnsi="Arial" w:cs="Times New Roman"/>
      <w:b/>
      <w:sz w:val="30"/>
      <w:szCs w:val="20"/>
      <w:lang w:eastAsia="de-DE"/>
    </w:rPr>
  </w:style>
  <w:style w:type="paragraph" w:customStyle="1" w:styleId="SachText">
    <w:name w:val="SachText"/>
    <w:basedOn w:val="Standard"/>
    <w:rPr>
      <w:szCs w:val="20"/>
      <w:lang w:eastAsia="de-DE"/>
    </w:rPr>
  </w:style>
  <w:style w:type="paragraph" w:customStyle="1" w:styleId="UnsichtbarSachText">
    <w:name w:val="UnsichtbarSachText"/>
    <w:basedOn w:val="Standard"/>
    <w:next w:val="SachText"/>
    <w:pPr>
      <w:shd w:val="clear" w:color="auto" w:fill="FFFF99"/>
      <w:jc w:val="center"/>
    </w:pPr>
    <w:rPr>
      <w:vanish/>
      <w:sz w:val="16"/>
      <w:szCs w:val="8"/>
    </w:rPr>
  </w:style>
  <w:style w:type="paragraph" w:customStyle="1" w:styleId="BetrWort">
    <w:name w:val="BetrWort"/>
    <w:basedOn w:val="Standard"/>
    <w:rPr>
      <w:b/>
      <w:sz w:val="24"/>
      <w:szCs w:val="20"/>
      <w:lang w:eastAsia="de-DE"/>
    </w:rPr>
  </w:style>
  <w:style w:type="paragraph" w:customStyle="1" w:styleId="BetrText">
    <w:name w:val="BetrText"/>
    <w:basedOn w:val="Standard"/>
    <w:rPr>
      <w:szCs w:val="20"/>
      <w:lang w:eastAsia="de-DE"/>
    </w:rPr>
  </w:style>
  <w:style w:type="paragraph" w:customStyle="1" w:styleId="UnsichtbarBetrText">
    <w:name w:val="UnsichtbarBetrText"/>
    <w:basedOn w:val="Standard"/>
    <w:next w:val="BetrText"/>
    <w:pPr>
      <w:shd w:val="clear" w:color="auto" w:fill="CCFFFF"/>
      <w:jc w:val="center"/>
    </w:pPr>
    <w:rPr>
      <w:vanish/>
      <w:sz w:val="16"/>
      <w:szCs w:val="8"/>
    </w:rPr>
  </w:style>
  <w:style w:type="paragraph" w:customStyle="1" w:styleId="BeschlWort">
    <w:name w:val="BeschlWort"/>
    <w:basedOn w:val="Standard"/>
    <w:next w:val="BeschlText"/>
    <w:rPr>
      <w:b/>
      <w:sz w:val="24"/>
      <w:szCs w:val="20"/>
      <w:lang w:eastAsia="de-DE"/>
    </w:rPr>
  </w:style>
  <w:style w:type="paragraph" w:customStyle="1" w:styleId="BeschlText">
    <w:name w:val="BeschlText"/>
    <w:basedOn w:val="Standard"/>
    <w:rPr>
      <w:szCs w:val="20"/>
      <w:lang w:eastAsia="de-DE"/>
    </w:rPr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  <w:rPr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  <w:rPr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Pr>
      <w:rFonts w:ascii="Arial" w:eastAsia="Times New Roman" w:hAnsi="Arial" w:cs="Times New Roman"/>
      <w:szCs w:val="20"/>
      <w:lang w:eastAsia="de-DE"/>
    </w:rPr>
  </w:style>
  <w:style w:type="paragraph" w:customStyle="1" w:styleId="SonderText">
    <w:name w:val="SonderText"/>
    <w:basedOn w:val="Standard"/>
    <w:pPr>
      <w:tabs>
        <w:tab w:val="right" w:pos="9923"/>
      </w:tabs>
    </w:pPr>
    <w:rPr>
      <w:lang w:eastAsia="de-DE"/>
    </w:rPr>
  </w:style>
  <w:style w:type="paragraph" w:customStyle="1" w:styleId="UnsichtbarSonderText">
    <w:name w:val="UnsichtbarSonderText"/>
    <w:basedOn w:val="Standard"/>
    <w:next w:val="SonderText"/>
    <w:pPr>
      <w:shd w:val="clear" w:color="auto" w:fill="FFCC99"/>
      <w:jc w:val="center"/>
    </w:pPr>
    <w:rPr>
      <w:vanish/>
      <w:sz w:val="16"/>
      <w:szCs w:val="8"/>
    </w:rPr>
  </w:style>
  <w:style w:type="paragraph" w:customStyle="1" w:styleId="KopfText">
    <w:name w:val="KopfText"/>
    <w:basedOn w:val="Standard"/>
    <w:rPr>
      <w:szCs w:val="30"/>
      <w:lang w:eastAsia="de-DE"/>
    </w:rPr>
  </w:style>
  <w:style w:type="paragraph" w:customStyle="1" w:styleId="StandardKopfdaten">
    <w:name w:val="Standard Kopfdaten"/>
    <w:basedOn w:val="Standard"/>
    <w:next w:val="Standard"/>
    <w:rPr>
      <w:szCs w:val="20"/>
      <w:lang w:eastAsia="de-DE"/>
    </w:rPr>
  </w:style>
  <w:style w:type="paragraph" w:customStyle="1" w:styleId="StandardDS-Nr">
    <w:name w:val="Standard DS-Nr"/>
    <w:basedOn w:val="Standard"/>
    <w:next w:val="Standard"/>
    <w:rPr>
      <w:b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985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kdvz Rhein-Erft-Rur</Company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Holle, Reinhard</dc:creator>
  <cp:lastModifiedBy>Wohnhas, Lilian</cp:lastModifiedBy>
  <cp:revision>2</cp:revision>
  <cp:lastPrinted>2020-01-28T08:26:00Z</cp:lastPrinted>
  <dcterms:created xsi:type="dcterms:W3CDTF">2025-03-19T12:03:00Z</dcterms:created>
  <dcterms:modified xsi:type="dcterms:W3CDTF">2025-03-19T12:03:00Z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.NET_DateiName">
    <vt:lpwstr>T13605-0</vt:lpwstr>
  </property>
  <property fmtid="{D5CDD505-2E9C-101B-9397-08002B2CF9AE}" pid="3" name="SD.NET_VorlagenSteuerung">
    <vt:lpwstr>0</vt:lpwstr>
  </property>
  <property fmtid="{D5CDD505-2E9C-101B-9397-08002B2CF9AE}" pid="4" name="SD.NET_WordFormularSteuerung">
    <vt:lpwstr>0</vt:lpwstr>
  </property>
</Properties>
</file>